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jc w:val="center"/>
        <w:tblLayout w:type="fixed"/>
        <w:tblCellMar>
          <w:left w:w="72" w:type="dxa"/>
          <w:right w:w="72" w:type="dxa"/>
        </w:tblCellMar>
        <w:tblLook w:val="04A0" w:firstRow="1" w:lastRow="0" w:firstColumn="1" w:lastColumn="0" w:noHBand="0" w:noVBand="1"/>
        <w:tblDescription w:val="Flyer layout table"/>
      </w:tblPr>
      <w:tblGrid>
        <w:gridCol w:w="6459"/>
        <w:gridCol w:w="710"/>
        <w:gridCol w:w="329"/>
        <w:gridCol w:w="3662"/>
      </w:tblGrid>
      <w:tr w:rsidR="001416F3" w14:paraId="4F0CB2B1" w14:textId="77777777" w:rsidTr="003B04B9">
        <w:trPr>
          <w:trHeight w:hRule="exact" w:val="360"/>
          <w:jc w:val="center"/>
        </w:trPr>
        <w:tc>
          <w:tcPr>
            <w:tcW w:w="6459" w:type="dxa"/>
          </w:tcPr>
          <w:p w14:paraId="53163A82" w14:textId="77777777" w:rsidR="001416F3" w:rsidRDefault="001416F3"/>
        </w:tc>
        <w:tc>
          <w:tcPr>
            <w:tcW w:w="710" w:type="dxa"/>
            <w:tcBorders>
              <w:right w:val="thickThinSmallGap" w:sz="36" w:space="0" w:color="8D8B00" w:themeColor="accent1"/>
            </w:tcBorders>
          </w:tcPr>
          <w:p w14:paraId="16CF6B6A" w14:textId="77777777" w:rsidR="001416F3" w:rsidRDefault="001416F3"/>
        </w:tc>
        <w:tc>
          <w:tcPr>
            <w:tcW w:w="329" w:type="dxa"/>
            <w:tcBorders>
              <w:left w:val="thickThinSmallGap" w:sz="36" w:space="0" w:color="8D8B00" w:themeColor="accent1"/>
            </w:tcBorders>
          </w:tcPr>
          <w:p w14:paraId="2E588159" w14:textId="77777777" w:rsidR="001416F3" w:rsidRDefault="001416F3"/>
        </w:tc>
        <w:tc>
          <w:tcPr>
            <w:tcW w:w="3662" w:type="dxa"/>
          </w:tcPr>
          <w:p w14:paraId="146703E2" w14:textId="77777777" w:rsidR="001416F3" w:rsidRDefault="001416F3"/>
        </w:tc>
      </w:tr>
      <w:tr w:rsidR="001416F3" w14:paraId="0B791B93" w14:textId="77777777" w:rsidTr="003B04B9">
        <w:trPr>
          <w:trHeight w:hRule="exact" w:val="13752"/>
          <w:jc w:val="center"/>
        </w:trPr>
        <w:tc>
          <w:tcPr>
            <w:tcW w:w="6459" w:type="dxa"/>
          </w:tcPr>
          <w:p w14:paraId="217193F9" w14:textId="58C2F9F9" w:rsidR="00EA147D" w:rsidRPr="00EA147D" w:rsidRDefault="00EA147D" w:rsidP="00EA147D">
            <w:pPr>
              <w:pStyle w:val="Address"/>
              <w:jc w:val="center"/>
              <w:rPr>
                <w:rFonts w:ascii="Kristen ITC" w:hAnsi="Kristen ITC" w:cs="Khmer UI"/>
                <w:color w:val="auto"/>
                <w:sz w:val="56"/>
                <w:szCs w:val="56"/>
              </w:rPr>
            </w:pPr>
            <w:r w:rsidRPr="00E31429">
              <w:rPr>
                <w:rFonts w:ascii="Kristen ITC" w:hAnsi="Kristen ITC" w:cs="Khmer UI"/>
                <w:b/>
                <w:color w:val="auto"/>
                <w:sz w:val="56"/>
                <w:szCs w:val="56"/>
              </w:rPr>
              <w:t>October Newsletter</w:t>
            </w:r>
            <w:r>
              <w:rPr>
                <w:noProof/>
                <w:lang w:eastAsia="en-US"/>
              </w:rPr>
              <w:drawing>
                <wp:inline distT="0" distB="0" distL="0" distR="0" wp14:anchorId="4AFCA48A" wp14:editId="59412F3A">
                  <wp:extent cx="40100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10025" cy="1581150"/>
                          </a:xfrm>
                          <a:prstGeom prst="rect">
                            <a:avLst/>
                          </a:prstGeom>
                        </pic:spPr>
                      </pic:pic>
                    </a:graphicData>
                  </a:graphic>
                </wp:inline>
              </w:drawing>
            </w:r>
          </w:p>
          <w:p w14:paraId="47AA2D8B" w14:textId="1D4677F9" w:rsidR="00C11623" w:rsidRPr="00EA147D" w:rsidRDefault="000C5E33" w:rsidP="00C861A1">
            <w:pPr>
              <w:pStyle w:val="Address"/>
              <w:rPr>
                <w:rFonts w:ascii="Khmer UI" w:hAnsi="Khmer UI" w:cs="Khmer UI"/>
                <w:color w:val="auto"/>
                <w:sz w:val="24"/>
                <w:szCs w:val="24"/>
              </w:rPr>
            </w:pPr>
            <w:r>
              <w:rPr>
                <w:sz w:val="36"/>
                <w:szCs w:val="36"/>
              </w:rPr>
              <w:t>Problem Solving &amp; Constructed Responses</w:t>
            </w:r>
            <w:r w:rsidR="00C11623">
              <w:rPr>
                <w:sz w:val="48"/>
                <w:szCs w:val="48"/>
              </w:rPr>
              <w:t xml:space="preserve">                                                </w:t>
            </w:r>
            <w:r>
              <w:rPr>
                <w:sz w:val="48"/>
                <w:szCs w:val="48"/>
              </w:rPr>
              <w:t xml:space="preserve"> </w:t>
            </w:r>
            <w:r w:rsidR="00900EEC" w:rsidRPr="000C5E33">
              <w:rPr>
                <w:rFonts w:ascii="Khmer UI" w:hAnsi="Khmer UI" w:cs="Khmer UI"/>
                <w:color w:val="auto"/>
                <w:sz w:val="24"/>
                <w:szCs w:val="24"/>
              </w:rPr>
              <w:t xml:space="preserve">We are using the Singapore Bar Model Drawing strategy when we solve problems in the math lab. This strategy forces the students to slow down and really think about what the story problem is asking, gives them a quick visual of the problem, and helps them check to see if their answer is reasonable. </w:t>
            </w:r>
            <w:r w:rsidRPr="000C5E33">
              <w:rPr>
                <w:rFonts w:ascii="Khmer UI" w:hAnsi="Khmer UI" w:cs="Khmer UI"/>
                <w:color w:val="000000"/>
                <w:sz w:val="24"/>
                <w:szCs w:val="24"/>
              </w:rPr>
              <w:t>I have just started exposing 1</w:t>
            </w:r>
            <w:r w:rsidRPr="000C5E33">
              <w:rPr>
                <w:rFonts w:ascii="Khmer UI" w:hAnsi="Khmer UI" w:cs="Khmer UI"/>
                <w:color w:val="000000"/>
                <w:sz w:val="24"/>
                <w:szCs w:val="24"/>
                <w:vertAlign w:val="superscript"/>
              </w:rPr>
              <w:t>st</w:t>
            </w:r>
            <w:r w:rsidRPr="000C5E33">
              <w:rPr>
                <w:rFonts w:ascii="Khmer UI" w:hAnsi="Khmer UI" w:cs="Khmer UI"/>
                <w:color w:val="000000"/>
                <w:sz w:val="24"/>
                <w:szCs w:val="24"/>
              </w:rPr>
              <w:t xml:space="preserve"> grade to this method and have not used it with kindergarten at all. </w:t>
            </w:r>
          </w:p>
          <w:p w14:paraId="3A201FA9" w14:textId="37530237" w:rsidR="00C11623" w:rsidRPr="000C5E33" w:rsidRDefault="000C5E33" w:rsidP="000C5E33">
            <w:pPr>
              <w:pStyle w:val="Address"/>
              <w:rPr>
                <w:rFonts w:ascii="Khmer UI" w:hAnsi="Khmer UI" w:cs="Khmer UI"/>
                <w:color w:val="000000"/>
                <w:sz w:val="24"/>
                <w:szCs w:val="24"/>
              </w:rPr>
            </w:pPr>
            <w:r w:rsidRPr="000C5E33">
              <w:rPr>
                <w:rFonts w:ascii="Khmer UI" w:hAnsi="Khmer UI" w:cs="Khmer UI"/>
                <w:color w:val="000000"/>
                <w:sz w:val="24"/>
                <w:szCs w:val="24"/>
              </w:rPr>
              <w:t xml:space="preserve">We either solve a story problem or write about the problem we solved the previous time every time the students come to the math lab. We have a graphic organizer we use to help us write a constructed response about problem solving. I send home the problem which has the Bar Model Drawing strategy on the handout and the constructed response graphic organizer. We use the organizer to help us write the response on the tables using dry erase markers which the students enjoy doing and it saves on paper usage. Kindergarten and first grade are not doing constructed responses in the math lab right now. </w:t>
            </w:r>
          </w:p>
          <w:p w14:paraId="11331488" w14:textId="4107F1FD" w:rsidR="00C861A1" w:rsidRDefault="000C5E33" w:rsidP="00C11623">
            <w:pPr>
              <w:pStyle w:val="Address"/>
              <w:rPr>
                <w:rFonts w:ascii="Khmer UI" w:hAnsi="Khmer UI" w:cs="Khmer UI"/>
                <w:color w:val="000000"/>
                <w:sz w:val="24"/>
                <w:szCs w:val="24"/>
              </w:rPr>
            </w:pPr>
            <w:r w:rsidRPr="000C5E33">
              <w:rPr>
                <w:rFonts w:ascii="Khmer UI" w:hAnsi="Khmer UI" w:cs="Khmer UI"/>
                <w:color w:val="000000"/>
                <w:sz w:val="24"/>
                <w:szCs w:val="24"/>
              </w:rPr>
              <w:t>If your child is in 2</w:t>
            </w:r>
            <w:r w:rsidRPr="000C5E33">
              <w:rPr>
                <w:rFonts w:ascii="Khmer UI" w:hAnsi="Khmer UI" w:cs="Khmer UI"/>
                <w:color w:val="000000"/>
                <w:sz w:val="24"/>
                <w:szCs w:val="24"/>
                <w:vertAlign w:val="superscript"/>
              </w:rPr>
              <w:t xml:space="preserve">nd </w:t>
            </w:r>
            <w:r w:rsidRPr="000C5E33">
              <w:rPr>
                <w:rFonts w:ascii="Khmer UI" w:hAnsi="Khmer UI" w:cs="Khmer UI"/>
                <w:color w:val="000000"/>
                <w:sz w:val="24"/>
                <w:szCs w:val="24"/>
              </w:rPr>
              <w:t xml:space="preserve">grade are above, there is a program on </w:t>
            </w:r>
            <w:hyperlink r:id="rId7" w:history="1">
              <w:r w:rsidRPr="000C5E33">
                <w:rPr>
                  <w:rStyle w:val="Hyperlink"/>
                  <w:rFonts w:ascii="Khmer UI" w:hAnsi="Khmer UI" w:cs="Khmer UI"/>
                  <w:sz w:val="24"/>
                  <w:szCs w:val="24"/>
                </w:rPr>
                <w:t>www.mathplayground.com</w:t>
              </w:r>
            </w:hyperlink>
            <w:r w:rsidRPr="000C5E33">
              <w:rPr>
                <w:rFonts w:ascii="Khmer UI" w:hAnsi="Khmer UI" w:cs="Khmer UI"/>
                <w:color w:val="000000"/>
                <w:sz w:val="24"/>
                <w:szCs w:val="24"/>
              </w:rPr>
              <w:t xml:space="preserve"> called “Thinking Blocks” that we have done together in class and would be great practice for problem solving using the bar model drawing method. </w:t>
            </w:r>
          </w:p>
          <w:p w14:paraId="1A8A2707" w14:textId="62FBA89D" w:rsidR="00EA147D" w:rsidRDefault="00EA147D" w:rsidP="00C11623">
            <w:pPr>
              <w:pStyle w:val="Address"/>
              <w:rPr>
                <w:rFonts w:ascii="Khmer UI" w:hAnsi="Khmer UI" w:cs="Khmer UI"/>
                <w:color w:val="000000"/>
                <w:sz w:val="24"/>
                <w:szCs w:val="24"/>
              </w:rPr>
            </w:pPr>
            <w:r>
              <w:rPr>
                <w:rFonts w:ascii="Khmer UI" w:hAnsi="Khmer UI" w:cs="Khmer UI"/>
                <w:color w:val="000000"/>
                <w:sz w:val="24"/>
                <w:szCs w:val="24"/>
              </w:rPr>
              <w:t>If your child is in 4</w:t>
            </w:r>
            <w:r w:rsidRPr="00EA147D">
              <w:rPr>
                <w:rFonts w:ascii="Khmer UI" w:hAnsi="Khmer UI" w:cs="Khmer UI"/>
                <w:color w:val="000000"/>
                <w:sz w:val="24"/>
                <w:szCs w:val="24"/>
                <w:vertAlign w:val="superscript"/>
              </w:rPr>
              <w:t>th</w:t>
            </w:r>
            <w:r>
              <w:rPr>
                <w:rFonts w:ascii="Khmer UI" w:hAnsi="Khmer UI" w:cs="Khmer UI"/>
                <w:color w:val="000000"/>
                <w:sz w:val="24"/>
                <w:szCs w:val="24"/>
              </w:rPr>
              <w:t xml:space="preserve"> or 5</w:t>
            </w:r>
            <w:r w:rsidRPr="00EA147D">
              <w:rPr>
                <w:rFonts w:ascii="Khmer UI" w:hAnsi="Khmer UI" w:cs="Khmer UI"/>
                <w:color w:val="000000"/>
                <w:sz w:val="24"/>
                <w:szCs w:val="24"/>
                <w:vertAlign w:val="superscript"/>
              </w:rPr>
              <w:t>th</w:t>
            </w:r>
            <w:r>
              <w:rPr>
                <w:rFonts w:ascii="Khmer UI" w:hAnsi="Khmer UI" w:cs="Khmer UI"/>
                <w:color w:val="000000"/>
                <w:sz w:val="24"/>
                <w:szCs w:val="24"/>
              </w:rPr>
              <w:t xml:space="preserve"> grade and wants a challenge, have them go to my blog and go to the “problem solving” posts that I do for Math Olympiad. They are very challenging and engaging! </w:t>
            </w:r>
          </w:p>
          <w:p w14:paraId="19FDAF67" w14:textId="77777777" w:rsidR="00EA147D" w:rsidRPr="00EA147D" w:rsidRDefault="00EA147D" w:rsidP="00C11623">
            <w:pPr>
              <w:pStyle w:val="Address"/>
              <w:rPr>
                <w:rFonts w:ascii="Khmer UI" w:hAnsi="Khmer UI" w:cs="Khmer UI"/>
                <w:color w:val="000000"/>
                <w:sz w:val="24"/>
                <w:szCs w:val="24"/>
              </w:rPr>
            </w:pPr>
          </w:p>
          <w:p w14:paraId="64DCE731" w14:textId="4FF818D3" w:rsidR="00C861A1" w:rsidRDefault="00E31429" w:rsidP="00C861A1">
            <w:pPr>
              <w:pStyle w:val="Address"/>
              <w:jc w:val="center"/>
              <w:rPr>
                <w:rFonts w:ascii="Khmer UI" w:hAnsi="Khmer UI" w:cs="Khmer UI"/>
                <w:color w:val="auto"/>
              </w:rPr>
            </w:pPr>
            <w:hyperlink r:id="rId8" w:history="1">
              <w:r w:rsidR="00C861A1" w:rsidRPr="00A434F3">
                <w:rPr>
                  <w:rStyle w:val="Hyperlink"/>
                  <w:rFonts w:ascii="Khmer UI" w:hAnsi="Khmer UI" w:cs="Khmer UI"/>
                </w:rPr>
                <w:t>Amanda.lovett@cobbk12.org</w:t>
              </w:r>
            </w:hyperlink>
            <w:r w:rsidR="00C861A1">
              <w:rPr>
                <w:rFonts w:ascii="Khmer UI" w:hAnsi="Khmer UI" w:cs="Khmer UI"/>
                <w:color w:val="auto"/>
              </w:rPr>
              <w:t xml:space="preserve"> </w:t>
            </w:r>
            <w:hyperlink r:id="rId9" w:history="1">
              <w:r w:rsidR="00C861A1" w:rsidRPr="00A434F3">
                <w:rPr>
                  <w:rStyle w:val="Hyperlink"/>
                  <w:rFonts w:ascii="Khmer UI" w:hAnsi="Khmer UI" w:cs="Khmer UI"/>
                </w:rPr>
                <w:t>www.livelearnlovett.weebly.com</w:t>
              </w:r>
            </w:hyperlink>
          </w:p>
          <w:p w14:paraId="587A3E27" w14:textId="77777777" w:rsidR="00C861A1" w:rsidRPr="00C11623" w:rsidRDefault="00C861A1" w:rsidP="00C11623">
            <w:pPr>
              <w:pStyle w:val="Address"/>
              <w:rPr>
                <w:rFonts w:ascii="Khmer UI" w:hAnsi="Khmer UI" w:cs="Khmer UI"/>
                <w:color w:val="auto"/>
              </w:rPr>
            </w:pPr>
          </w:p>
          <w:p w14:paraId="7AFA7957" w14:textId="77777777" w:rsidR="00C11623" w:rsidRDefault="00C11623">
            <w:pPr>
              <w:pStyle w:val="EventHeading"/>
            </w:pPr>
          </w:p>
          <w:p w14:paraId="760DFD9B" w14:textId="77777777" w:rsidR="00C11623" w:rsidRDefault="00C11623">
            <w:pPr>
              <w:pStyle w:val="EventHeading"/>
            </w:pPr>
          </w:p>
          <w:p w14:paraId="7CCF0E56" w14:textId="7465A867" w:rsidR="001416F3" w:rsidRDefault="00CF29D9">
            <w:pPr>
              <w:pStyle w:val="EventHeading"/>
            </w:pPr>
            <w:r>
              <w:t>Math Lab Focus</w:t>
            </w:r>
          </w:p>
          <w:p w14:paraId="2E65FE64" w14:textId="77777777" w:rsidR="003B04B9" w:rsidRPr="00CF29D9" w:rsidRDefault="00182D17" w:rsidP="00CF29D9">
            <w:pPr>
              <w:pStyle w:val="Address"/>
              <w:jc w:val="center"/>
              <w:rPr>
                <w:color w:val="auto"/>
                <w:sz w:val="36"/>
                <w:szCs w:val="36"/>
              </w:rPr>
            </w:pPr>
            <w:r w:rsidRPr="00CF29D9">
              <w:rPr>
                <w:rStyle w:val="Strong"/>
                <w:color w:val="auto"/>
                <w:sz w:val="36"/>
                <w:szCs w:val="36"/>
              </w:rPr>
              <w:t>Number Sense</w:t>
            </w:r>
            <w:r w:rsidR="00390901" w:rsidRPr="00CF29D9">
              <w:rPr>
                <w:rStyle w:val="Strong"/>
                <w:color w:val="auto"/>
                <w:sz w:val="36"/>
                <w:szCs w:val="36"/>
              </w:rPr>
              <w:t xml:space="preserve"> </w:t>
            </w:r>
            <w:r w:rsidR="00390901" w:rsidRPr="00CF29D9">
              <w:rPr>
                <w:color w:val="auto"/>
                <w:sz w:val="36"/>
                <w:szCs w:val="36"/>
              </w:rPr>
              <w:t xml:space="preserve">· </w:t>
            </w:r>
            <w:r w:rsidRPr="00CF29D9">
              <w:rPr>
                <w:color w:val="auto"/>
                <w:sz w:val="36"/>
                <w:szCs w:val="36"/>
              </w:rPr>
              <w:t>Basic Fact Strategies</w:t>
            </w:r>
            <w:r w:rsidR="00390901" w:rsidRPr="00CF29D9">
              <w:rPr>
                <w:color w:val="auto"/>
                <w:sz w:val="36"/>
                <w:szCs w:val="36"/>
              </w:rPr>
              <w:t xml:space="preserve">  · </w:t>
            </w:r>
            <w:r w:rsidRPr="00CF29D9">
              <w:rPr>
                <w:rStyle w:val="Strong"/>
                <w:color w:val="auto"/>
                <w:sz w:val="36"/>
                <w:szCs w:val="36"/>
              </w:rPr>
              <w:t>Problem Solving</w:t>
            </w:r>
            <w:r w:rsidR="00390901" w:rsidRPr="00CF29D9">
              <w:rPr>
                <w:rStyle w:val="Strong"/>
                <w:color w:val="auto"/>
                <w:sz w:val="36"/>
                <w:szCs w:val="36"/>
              </w:rPr>
              <w:t xml:space="preserve"> </w:t>
            </w:r>
            <w:r w:rsidR="00390901" w:rsidRPr="00CF29D9">
              <w:rPr>
                <w:color w:val="auto"/>
                <w:sz w:val="36"/>
                <w:szCs w:val="36"/>
              </w:rPr>
              <w:t xml:space="preserve">· </w:t>
            </w:r>
            <w:r w:rsidRPr="00CF29D9">
              <w:rPr>
                <w:color w:val="auto"/>
                <w:sz w:val="36"/>
                <w:szCs w:val="36"/>
              </w:rPr>
              <w:t>Written Responses</w:t>
            </w:r>
            <w:r w:rsidR="00CF29D9">
              <w:rPr>
                <w:color w:val="auto"/>
                <w:sz w:val="36"/>
                <w:szCs w:val="36"/>
              </w:rPr>
              <w:t xml:space="preserve"> </w:t>
            </w:r>
          </w:p>
          <w:p w14:paraId="19DD13A1" w14:textId="77777777" w:rsidR="00182D17" w:rsidRDefault="00182D17">
            <w:pPr>
              <w:pStyle w:val="EventHeading"/>
            </w:pPr>
          </w:p>
        </w:tc>
        <w:tc>
          <w:tcPr>
            <w:tcW w:w="710" w:type="dxa"/>
            <w:tcBorders>
              <w:right w:val="thickThinSmallGap" w:sz="36" w:space="0" w:color="8D8B00" w:themeColor="accent1"/>
            </w:tcBorders>
          </w:tcPr>
          <w:p w14:paraId="5146BE09" w14:textId="77777777" w:rsidR="001416F3" w:rsidRDefault="001416F3"/>
        </w:tc>
        <w:tc>
          <w:tcPr>
            <w:tcW w:w="329" w:type="dxa"/>
            <w:tcBorders>
              <w:left w:val="thickThinSmallGap" w:sz="36" w:space="0" w:color="8D8B00" w:themeColor="accent1"/>
            </w:tcBorders>
          </w:tcPr>
          <w:p w14:paraId="21F5421A" w14:textId="77777777" w:rsidR="001416F3" w:rsidRDefault="001416F3"/>
        </w:tc>
        <w:tc>
          <w:tcPr>
            <w:tcW w:w="3662" w:type="dxa"/>
          </w:tcPr>
          <w:p w14:paraId="12A74F5D" w14:textId="61E84278" w:rsidR="00C11623" w:rsidRPr="00C861A1" w:rsidRDefault="00C861A1">
            <w:pPr>
              <w:pStyle w:val="EventHeading"/>
              <w:rPr>
                <w:sz w:val="36"/>
                <w:szCs w:val="36"/>
              </w:rPr>
            </w:pPr>
            <w:r>
              <w:rPr>
                <w:sz w:val="36"/>
                <w:szCs w:val="36"/>
              </w:rPr>
              <w:t xml:space="preserve">What is going on in the lab? </w:t>
            </w:r>
            <w:r>
              <w:rPr>
                <w:rFonts w:ascii="Arial" w:hAnsi="Arial" w:cs="Arial"/>
                <w:color w:val="3E3E3E"/>
                <w:sz w:val="24"/>
                <w:szCs w:val="24"/>
                <w:shd w:val="clear" w:color="auto" w:fill="FFFFFF"/>
              </w:rPr>
              <w:t xml:space="preserve">Visit my blog </w:t>
            </w:r>
            <w:r w:rsidR="00C11623">
              <w:rPr>
                <w:rFonts w:ascii="Arial" w:hAnsi="Arial" w:cs="Arial"/>
                <w:color w:val="3E3E3E"/>
                <w:sz w:val="24"/>
                <w:szCs w:val="24"/>
                <w:shd w:val="clear" w:color="auto" w:fill="FFFFFF"/>
              </w:rPr>
              <w:t xml:space="preserve">to see pictures and a summary of what we are doing in the lab each week. </w:t>
            </w:r>
            <w:hyperlink r:id="rId10" w:history="1">
              <w:r w:rsidR="00C11623" w:rsidRPr="00A434F3">
                <w:rPr>
                  <w:rStyle w:val="Hyperlink"/>
                  <w:rFonts w:ascii="Arial" w:hAnsi="Arial" w:cs="Arial"/>
                  <w:sz w:val="24"/>
                  <w:szCs w:val="24"/>
                  <w:shd w:val="clear" w:color="auto" w:fill="FFFFFF"/>
                </w:rPr>
                <w:t>www.livelearnlovett.weebly.com/blog</w:t>
              </w:r>
            </w:hyperlink>
          </w:p>
          <w:p w14:paraId="706726D6" w14:textId="696A0F66" w:rsidR="001416F3" w:rsidRDefault="00EA147D">
            <w:pPr>
              <w:pStyle w:val="EventHeading"/>
            </w:pPr>
            <w:r>
              <w:t>Conference Week</w:t>
            </w:r>
          </w:p>
          <w:p w14:paraId="68728597" w14:textId="36B33728" w:rsidR="00DA4DB5" w:rsidRDefault="00EA147D" w:rsidP="00EA147D">
            <w:pPr>
              <w:rPr>
                <w:rFonts w:ascii="Arial" w:hAnsi="Arial" w:cs="Arial"/>
                <w:color w:val="3E3E3E"/>
                <w:sz w:val="26"/>
                <w:szCs w:val="26"/>
                <w:shd w:val="clear" w:color="auto" w:fill="FFFFFF"/>
              </w:rPr>
            </w:pPr>
            <w:r>
              <w:rPr>
                <w:rFonts w:ascii="Arial" w:hAnsi="Arial" w:cs="Arial"/>
                <w:color w:val="3E3E3E"/>
                <w:sz w:val="26"/>
                <w:szCs w:val="26"/>
                <w:shd w:val="clear" w:color="auto" w:fill="FFFFFF"/>
              </w:rPr>
              <w:t xml:space="preserve">Visit my bulletin board during conference week for a handout for your child’s grade level(s). The bulletin board is right outside the lunchroom. </w:t>
            </w:r>
          </w:p>
          <w:p w14:paraId="4C6B9888" w14:textId="77777777" w:rsidR="00EA147D" w:rsidRDefault="00EA147D" w:rsidP="00EA147D">
            <w:pPr>
              <w:pStyle w:val="EventHeading"/>
            </w:pPr>
            <w:r>
              <w:t>Wish List</w:t>
            </w:r>
          </w:p>
          <w:p w14:paraId="56C76BC0" w14:textId="77777777" w:rsidR="00EA147D" w:rsidRDefault="00EA147D" w:rsidP="00EA147D">
            <w:pPr>
              <w:rPr>
                <w:rFonts w:ascii="Arial" w:hAnsi="Arial" w:cs="Arial"/>
                <w:color w:val="3E3E3E"/>
                <w:sz w:val="26"/>
                <w:szCs w:val="26"/>
                <w:shd w:val="clear" w:color="auto" w:fill="FFFFFF"/>
              </w:rPr>
            </w:pPr>
            <w:r>
              <w:rPr>
                <w:rFonts w:ascii="Arial" w:hAnsi="Arial" w:cs="Arial"/>
                <w:color w:val="3E3E3E"/>
                <w:sz w:val="26"/>
                <w:szCs w:val="26"/>
                <w:shd w:val="clear" w:color="auto" w:fill="FFFFFF"/>
              </w:rPr>
              <w:t>Dry Erase Markers</w:t>
            </w:r>
          </w:p>
          <w:p w14:paraId="3B7D967E" w14:textId="77777777" w:rsidR="00EA147D" w:rsidRDefault="00EA147D" w:rsidP="00EA147D">
            <w:pPr>
              <w:rPr>
                <w:rFonts w:ascii="Arial" w:hAnsi="Arial" w:cs="Arial"/>
                <w:color w:val="3E3E3E"/>
                <w:sz w:val="26"/>
                <w:szCs w:val="26"/>
                <w:shd w:val="clear" w:color="auto" w:fill="FFFFFF"/>
              </w:rPr>
            </w:pPr>
            <w:r>
              <w:rPr>
                <w:rFonts w:ascii="Arial" w:hAnsi="Arial" w:cs="Arial"/>
                <w:color w:val="3E3E3E"/>
                <w:sz w:val="26"/>
                <w:szCs w:val="26"/>
                <w:shd w:val="clear" w:color="auto" w:fill="FFFFFF"/>
              </w:rPr>
              <w:t>Erasers</w:t>
            </w:r>
          </w:p>
          <w:p w14:paraId="5C032F45" w14:textId="77777777" w:rsidR="00EA147D" w:rsidRDefault="00EA147D" w:rsidP="00EA147D">
            <w:pPr>
              <w:rPr>
                <w:rFonts w:ascii="Arial" w:hAnsi="Arial" w:cs="Arial"/>
                <w:color w:val="3E3E3E"/>
                <w:sz w:val="26"/>
                <w:szCs w:val="26"/>
                <w:shd w:val="clear" w:color="auto" w:fill="FFFFFF"/>
              </w:rPr>
            </w:pPr>
            <w:r>
              <w:rPr>
                <w:rFonts w:ascii="Arial" w:hAnsi="Arial" w:cs="Arial"/>
                <w:color w:val="3E3E3E"/>
                <w:sz w:val="26"/>
                <w:szCs w:val="26"/>
                <w:shd w:val="clear" w:color="auto" w:fill="FFFFFF"/>
              </w:rPr>
              <w:t>Pencils</w:t>
            </w:r>
          </w:p>
          <w:p w14:paraId="01395F8F" w14:textId="3DBF908F" w:rsidR="00EA147D" w:rsidRDefault="00EA147D" w:rsidP="00EA147D">
            <w:pPr>
              <w:rPr>
                <w:rFonts w:ascii="Arial" w:hAnsi="Arial" w:cs="Arial"/>
                <w:color w:val="3E3E3E"/>
                <w:sz w:val="26"/>
                <w:szCs w:val="26"/>
                <w:shd w:val="clear" w:color="auto" w:fill="FFFFFF"/>
              </w:rPr>
            </w:pPr>
            <w:r>
              <w:rPr>
                <w:rFonts w:ascii="Arial" w:hAnsi="Arial" w:cs="Arial"/>
                <w:color w:val="3E3E3E"/>
                <w:sz w:val="26"/>
                <w:szCs w:val="26"/>
                <w:shd w:val="clear" w:color="auto" w:fill="FFFFFF"/>
              </w:rPr>
              <w:t xml:space="preserve">Game Supplies: </w:t>
            </w:r>
            <w:r w:rsidRPr="00C861A1">
              <w:rPr>
                <w:rFonts w:ascii="Arial" w:hAnsi="Arial" w:cs="Arial"/>
                <w:color w:val="3E3E3E"/>
                <w:sz w:val="26"/>
                <w:szCs w:val="26"/>
                <w:shd w:val="clear" w:color="auto" w:fill="FFFFFF"/>
              </w:rPr>
              <w:t>Pawns/Dice/Spinners/Timers from old games that you are throwing out. (Things that can be used for games we play in Math Lab)</w:t>
            </w:r>
          </w:p>
          <w:p w14:paraId="6B807E87" w14:textId="7AED2296" w:rsidR="00EA147D" w:rsidRDefault="00EA147D" w:rsidP="00C11623">
            <w:pPr>
              <w:rPr>
                <w:rFonts w:ascii="Arial" w:hAnsi="Arial" w:cs="Arial"/>
                <w:color w:val="3E3E3E"/>
                <w:sz w:val="26"/>
                <w:szCs w:val="26"/>
                <w:shd w:val="clear" w:color="auto" w:fill="FFFFFF"/>
              </w:rPr>
            </w:pPr>
            <w:r>
              <w:rPr>
                <w:noProof/>
                <w:lang w:eastAsia="en-US"/>
              </w:rPr>
              <w:drawing>
                <wp:anchor distT="0" distB="0" distL="114300" distR="114300" simplePos="0" relativeHeight="251659264" behindDoc="1" locked="0" layoutInCell="1" allowOverlap="1" wp14:anchorId="2099DA6B" wp14:editId="3B9C5EAC">
                  <wp:simplePos x="0" y="0"/>
                  <wp:positionH relativeFrom="column">
                    <wp:posOffset>539115</wp:posOffset>
                  </wp:positionH>
                  <wp:positionV relativeFrom="paragraph">
                    <wp:posOffset>16934</wp:posOffset>
                  </wp:positionV>
                  <wp:extent cx="1397211" cy="1539096"/>
                  <wp:effectExtent l="0" t="0" r="0" b="4445"/>
                  <wp:wrapTight wrapText="bothSides">
                    <wp:wrapPolygon edited="0">
                      <wp:start x="0" y="0"/>
                      <wp:lineTo x="0" y="21395"/>
                      <wp:lineTo x="21207" y="21395"/>
                      <wp:lineTo x="21207" y="0"/>
                      <wp:lineTo x="0" y="0"/>
                    </wp:wrapPolygon>
                  </wp:wrapTight>
                  <wp:docPr id="3" name="Picture 3" descr="http://mbaker.columbiastate.edu/Cartoons/cartoons1.ht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baker.columbiastate.edu/Cartoons/cartoons1.ht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211" cy="15390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9BCE5" w14:textId="71500788" w:rsidR="001416F3" w:rsidRDefault="003B04B9">
            <w:pPr>
              <w:pStyle w:val="EventHeading"/>
            </w:pPr>
            <w:r>
              <w:t>Contact Info</w:t>
            </w:r>
          </w:p>
          <w:p w14:paraId="7A20863D" w14:textId="77777777" w:rsidR="001416F3" w:rsidRPr="003B04B9" w:rsidRDefault="00E31429" w:rsidP="003B04B9">
            <w:pPr>
              <w:rPr>
                <w:color w:val="auto"/>
                <w:sz w:val="24"/>
                <w:szCs w:val="24"/>
              </w:rPr>
            </w:pPr>
            <w:hyperlink r:id="rId12" w:history="1">
              <w:r w:rsidR="003B04B9" w:rsidRPr="003B04B9">
                <w:rPr>
                  <w:rStyle w:val="Hyperlink"/>
                  <w:color w:val="auto"/>
                  <w:sz w:val="24"/>
                  <w:szCs w:val="24"/>
                </w:rPr>
                <w:t>www.livelearnlovett.weebly.com</w:t>
              </w:r>
            </w:hyperlink>
          </w:p>
          <w:p w14:paraId="4CCAC579" w14:textId="77777777" w:rsidR="003B04B9" w:rsidRDefault="00E31429" w:rsidP="003B04B9">
            <w:pPr>
              <w:rPr>
                <w:sz w:val="24"/>
                <w:szCs w:val="24"/>
              </w:rPr>
            </w:pPr>
            <w:hyperlink r:id="rId13" w:history="1">
              <w:r w:rsidR="00DA4DB5" w:rsidRPr="00C41754">
                <w:rPr>
                  <w:rStyle w:val="Hyperlink"/>
                  <w:sz w:val="24"/>
                  <w:szCs w:val="24"/>
                </w:rPr>
                <w:t>Amanda.lovett@cobbk12.org</w:t>
              </w:r>
            </w:hyperlink>
          </w:p>
          <w:p w14:paraId="1A06A1C7" w14:textId="6BE8FF79" w:rsidR="00DA4DB5" w:rsidRDefault="003C0E88" w:rsidP="00C11623">
            <w:r>
              <w:rPr>
                <w:sz w:val="24"/>
                <w:szCs w:val="24"/>
              </w:rPr>
              <w:t>Room 410</w:t>
            </w:r>
            <w:r w:rsidR="00DA4DB5">
              <w:rPr>
                <w:sz w:val="24"/>
                <w:szCs w:val="24"/>
              </w:rPr>
              <w:t xml:space="preserve">  </w:t>
            </w:r>
          </w:p>
        </w:tc>
        <w:bookmarkStart w:id="0" w:name="_GoBack"/>
        <w:bookmarkEnd w:id="0"/>
      </w:tr>
    </w:tbl>
    <w:p w14:paraId="4023866F" w14:textId="47AB9C89" w:rsidR="001416F3" w:rsidRDefault="001416F3">
      <w:pPr>
        <w:pStyle w:val="TableSpace"/>
      </w:pPr>
    </w:p>
    <w:sectPr w:rsidR="001416F3">
      <w:pgSz w:w="12240" w:h="15840" w:code="1"/>
      <w:pgMar w:top="864"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AA6B9" w14:textId="77777777" w:rsidR="00182D17" w:rsidRDefault="00182D17">
      <w:pPr>
        <w:spacing w:line="240" w:lineRule="auto"/>
      </w:pPr>
      <w:r>
        <w:separator/>
      </w:r>
    </w:p>
  </w:endnote>
  <w:endnote w:type="continuationSeparator" w:id="0">
    <w:p w14:paraId="54C18180" w14:textId="77777777" w:rsidR="00182D17" w:rsidRDefault="00182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Kristen ITC">
    <w:panose1 w:val="03050502040202030202"/>
    <w:charset w:val="00"/>
    <w:family w:val="script"/>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BA62" w14:textId="77777777" w:rsidR="00182D17" w:rsidRDefault="00182D17">
      <w:pPr>
        <w:spacing w:line="240" w:lineRule="auto"/>
      </w:pPr>
      <w:r>
        <w:separator/>
      </w:r>
    </w:p>
  </w:footnote>
  <w:footnote w:type="continuationSeparator" w:id="0">
    <w:p w14:paraId="48B6539A" w14:textId="77777777" w:rsidR="00182D17" w:rsidRDefault="00182D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17"/>
    <w:rsid w:val="000C5E33"/>
    <w:rsid w:val="001416F3"/>
    <w:rsid w:val="00182D17"/>
    <w:rsid w:val="00390901"/>
    <w:rsid w:val="003B04B9"/>
    <w:rsid w:val="003C0E88"/>
    <w:rsid w:val="00900EEC"/>
    <w:rsid w:val="00C11623"/>
    <w:rsid w:val="00C861A1"/>
    <w:rsid w:val="00CF29D9"/>
    <w:rsid w:val="00DA4DB5"/>
    <w:rsid w:val="00E31429"/>
    <w:rsid w:val="00EA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B3B3F5"/>
  <w15:chartTrackingRefBased/>
  <w15:docId w15:val="{8E4B16A8-5DA9-4455-AC60-6445B751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696700"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12"/>
    </w:rPr>
  </w:style>
  <w:style w:type="character" w:styleId="Hyperlink">
    <w:name w:val="Hyperlink"/>
    <w:basedOn w:val="DefaultParagraphFont"/>
    <w:uiPriority w:val="99"/>
    <w:unhideWhenUsed/>
    <w:rPr>
      <w:color w:val="8D8B00" w:themeColor="accent1"/>
      <w:u w:val="none"/>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Pr>
      <w:rFonts w:asciiTheme="majorHAnsi" w:eastAsiaTheme="majorEastAsia" w:hAnsiTheme="majorHAnsi" w:cstheme="majorBidi"/>
      <w:caps/>
      <w:color w:val="404040" w:themeColor="text1" w:themeTint="BF"/>
      <w:kern w:val="28"/>
      <w:sz w:val="180"/>
    </w:rPr>
  </w:style>
  <w:style w:type="character" w:styleId="Strong">
    <w:name w:val="Strong"/>
    <w:basedOn w:val="DefaultParagraphFont"/>
    <w:uiPriority w:val="1"/>
    <w:qFormat/>
    <w:rPr>
      <w:b w:val="0"/>
      <w:bCs w:val="0"/>
      <w:color w:val="8D8B00"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1"/>
    <w:qFormat/>
    <w:pPr>
      <w:spacing w:before="540" w:line="216" w:lineRule="auto"/>
    </w:pPr>
    <w:rPr>
      <w:rFonts w:asciiTheme="majorHAnsi" w:eastAsiaTheme="majorEastAsia" w:hAnsiTheme="majorHAnsi" w:cstheme="majorBidi"/>
      <w:caps/>
      <w:color w:val="8D8B00" w:themeColor="accent1"/>
      <w:sz w:val="48"/>
    </w:rPr>
  </w:style>
  <w:style w:type="paragraph" w:customStyle="1" w:styleId="EventInfo">
    <w:name w:val="Event Info"/>
    <w:basedOn w:val="Normal"/>
    <w:uiPriority w:val="1"/>
    <w:qFormat/>
    <w:pPr>
      <w:spacing w:before="40" w:line="211" w:lineRule="auto"/>
      <w:contextualSpacing/>
    </w:pPr>
    <w:rPr>
      <w:sz w:val="76"/>
    </w:rPr>
  </w:style>
  <w:style w:type="paragraph" w:customStyle="1" w:styleId="Address">
    <w:name w:val="Address"/>
    <w:basedOn w:val="Normal"/>
    <w:uiPriority w:val="1"/>
    <w:qFormat/>
    <w:pPr>
      <w:spacing w:after="600" w:line="240" w:lineRule="auto"/>
    </w:pPr>
    <w:rPr>
      <w:color w:val="8D8B00" w:themeColor="accent1"/>
    </w:rPr>
  </w:style>
  <w:style w:type="paragraph" w:styleId="BlockText">
    <w:name w:val="Block Text"/>
    <w:basedOn w:val="Normal"/>
    <w:uiPriority w:val="1"/>
    <w:unhideWhenUsed/>
    <w:qFormat/>
    <w:pPr>
      <w:spacing w:line="276" w:lineRule="auto"/>
    </w:pPr>
  </w:style>
  <w:style w:type="paragraph" w:customStyle="1" w:styleId="EventSubhead">
    <w:name w:val="Event Subhead"/>
    <w:basedOn w:val="Normal"/>
    <w:uiPriority w:val="1"/>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C11623"/>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Emphasis">
    <w:name w:val="Emphasis"/>
    <w:basedOn w:val="DefaultParagraphFont"/>
    <w:uiPriority w:val="20"/>
    <w:qFormat/>
    <w:rsid w:val="00C11623"/>
    <w:rPr>
      <w:i/>
      <w:iCs/>
    </w:rPr>
  </w:style>
  <w:style w:type="character" w:customStyle="1" w:styleId="apple-converted-space">
    <w:name w:val="apple-converted-space"/>
    <w:basedOn w:val="DefaultParagraphFont"/>
    <w:rsid w:val="00C1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lovett@cobbk12.org" TargetMode="External"/><Relationship Id="rId13" Type="http://schemas.openxmlformats.org/officeDocument/2006/relationships/hyperlink" Target="mailto:Amanda.lovett@cobbk12.org" TargetMode="External"/><Relationship Id="rId3" Type="http://schemas.openxmlformats.org/officeDocument/2006/relationships/webSettings" Target="webSettings.xml"/><Relationship Id="rId7" Type="http://schemas.openxmlformats.org/officeDocument/2006/relationships/hyperlink" Target="http://www.mathplayground.com" TargetMode="External"/><Relationship Id="rId12" Type="http://schemas.openxmlformats.org/officeDocument/2006/relationships/hyperlink" Target="http://www.livelearnlovett.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ivelearnlovett.weebly.com/blog" TargetMode="External"/><Relationship Id="rId4" Type="http://schemas.openxmlformats.org/officeDocument/2006/relationships/footnotes" Target="footnotes.xml"/><Relationship Id="rId9" Type="http://schemas.openxmlformats.org/officeDocument/2006/relationships/hyperlink" Target="http://www.livelearnlovett.weebly.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18176\AppData\Roaming\Microsoft\Templates\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Lovett</dc:creator>
  <cp:lastModifiedBy>Amanda Lovett</cp:lastModifiedBy>
  <cp:revision>2</cp:revision>
  <dcterms:created xsi:type="dcterms:W3CDTF">2016-09-28T01:38:00Z</dcterms:created>
  <dcterms:modified xsi:type="dcterms:W3CDTF">2016-09-28T01:38:00Z</dcterms:modified>
</cp:coreProperties>
</file>